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выработанных мерах, направленных на устранение причин и условий, способствующих повышенной активности обращений граждан,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которых входит в компетенцию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Уральского МТУ по надзору за ЯРБ Ростехнадзора</w:t>
      </w:r>
    </w:p>
    <w:p>
      <w:pPr>
        <w:pStyle w:val="Style11"/>
        <w:widowControl/>
        <w:spacing w:before="62" w:line="312" w:lineRule="exact"/>
        <w:ind w:firstLine="0"/>
        <w:rPr>
          <w:rStyle w:val="FontStyle25"/>
          <w:sz w:val="28"/>
          <w:szCs w:val="28"/>
        </w:rPr>
      </w:pPr>
    </w:p>
    <w:p>
      <w:pPr>
        <w:pStyle w:val="4"/>
        <w:rPr>
          <w:lang w:eastAsia="ru-RU"/>
        </w:rPr>
      </w:pPr>
      <w:r>
        <w:rPr>
          <w:lang w:eastAsia="ru-RU"/>
        </w:rPr>
        <w:t>1. Для устранения причин и условий, способствующих повышенной активности обращений граждан по вопросам, решение которых входит в компетенцию Уральского МТУ по надзору за ЯРБ Ростехнадзора, проводятся следующие мероприятия:</w:t>
      </w:r>
    </w:p>
    <w:p>
      <w:pPr>
        <w:pStyle w:val="Style13"/>
        <w:widowControl/>
        <w:numPr>
          <w:ilvl w:val="0"/>
          <w:numId w:val="1"/>
        </w:numPr>
        <w:tabs>
          <w:tab w:val="left" w:pos="883"/>
        </w:tabs>
        <w:spacing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изучение и анализ содержания поступающих обращений;</w:t>
      </w:r>
    </w:p>
    <w:p>
      <w:pPr>
        <w:pStyle w:val="Style13"/>
        <w:widowControl/>
        <w:numPr>
          <w:ilvl w:val="0"/>
          <w:numId w:val="1"/>
        </w:numPr>
        <w:tabs>
          <w:tab w:val="left" w:pos="883"/>
        </w:tabs>
        <w:spacing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контроль за своевременным, всесторонним и объективным рассмотрени</w:t>
      </w:r>
      <w:r>
        <w:rPr>
          <w:rStyle w:val="FontStyle25"/>
          <w:sz w:val="28"/>
          <w:szCs w:val="28"/>
        </w:rPr>
        <w:softHyphen/>
        <w:t>ем обращений;</w:t>
      </w:r>
    </w:p>
    <w:p>
      <w:pPr>
        <w:pStyle w:val="Style14"/>
        <w:widowControl/>
        <w:numPr>
          <w:ilvl w:val="0"/>
          <w:numId w:val="2"/>
        </w:numPr>
        <w:tabs>
          <w:tab w:val="left" w:pos="936"/>
        </w:tabs>
        <w:spacing w:line="360" w:lineRule="auto"/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подготовка и направление исчерпывающих и компетентных ответов, исключающих возможность повторного обращения одного и того же заяви</w:t>
      </w:r>
      <w:r>
        <w:rPr>
          <w:rStyle w:val="FontStyle25"/>
          <w:sz w:val="28"/>
          <w:szCs w:val="28"/>
        </w:rPr>
        <w:softHyphen/>
        <w:t>теля;</w:t>
      </w:r>
    </w:p>
    <w:p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25"/>
          <w:sz w:val="28"/>
          <w:szCs w:val="28"/>
        </w:rPr>
        <w:t>- размещение на официальном сайте Уральского МТУ по надзору за ЯРБ Ростехнадзора подробной информации: о деятельности управления; порядка предостав</w:t>
      </w:r>
      <w:r>
        <w:rPr>
          <w:rStyle w:val="FontStyle25"/>
          <w:sz w:val="28"/>
          <w:szCs w:val="28"/>
        </w:rPr>
        <w:softHyphen/>
        <w:t>ления государственных услуг; информации по проведению</w:t>
      </w:r>
      <w:r>
        <w:rPr>
          <w:sz w:val="28"/>
          <w:szCs w:val="28"/>
        </w:rPr>
        <w:t xml:space="preserve"> публичных обсуждений по вопросам правоприменительной практики в области использования атомной энергии; ответов на часто задаваемые вопросы граждан.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24 марта 2022 года Уральское МТУ по надзору за ЯРБ Ростехнадзора</w:t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провело публичные обсуждения результатов правоприменительной практики по итогам 2021 года. 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обсуждение прошло в режиме видеоконференции, к мероприятию подключено 26 участников.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 к докладу, а также вопросы от общественных и поднадзорных организаций во время публичного обсуждения не поступали.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p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971183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0AD78"/>
    <w:lvl w:ilvl="0">
      <w:numFmt w:val="bullet"/>
      <w:lvlText w:val="*"/>
      <w:lvlJc w:val="left"/>
    </w:lvl>
  </w:abstractNum>
  <w:abstractNum w:abstractNumId="1">
    <w:nsid w:val="6AE35FFC"/>
    <w:multiLevelType w:val="hybridMultilevel"/>
    <w:tmpl w:val="6888A594"/>
    <w:lvl w:ilvl="0" w:tplc="A2F64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line="316" w:lineRule="exact"/>
      <w:ind w:firstLine="706"/>
      <w:jc w:val="both"/>
    </w:p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19" w:lineRule="exact"/>
      <w:ind w:firstLine="566"/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24"/>
      <w:szCs w:val="24"/>
    </w:rPr>
  </w:style>
  <w:style w:type="paragraph" w:customStyle="1" w:styleId="4">
    <w:name w:val="4. Текст"/>
    <w:basedOn w:val="a"/>
    <w:link w:val="40"/>
    <w:qFormat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40">
    <w:name w:val="4. Текст Знак"/>
    <w:basedOn w:val="a0"/>
    <w:link w:val="4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line="316" w:lineRule="exact"/>
      <w:ind w:firstLine="706"/>
      <w:jc w:val="both"/>
    </w:p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19" w:lineRule="exact"/>
      <w:ind w:firstLine="566"/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24"/>
      <w:szCs w:val="24"/>
    </w:rPr>
  </w:style>
  <w:style w:type="paragraph" w:customStyle="1" w:styleId="4">
    <w:name w:val="4. Текст"/>
    <w:basedOn w:val="a"/>
    <w:link w:val="40"/>
    <w:qFormat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40">
    <w:name w:val="4. Текст Знак"/>
    <w:basedOn w:val="a0"/>
    <w:link w:val="4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B74B-F4C3-4047-8BD4-5E6C01B2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Гейт Светлана Николаевна</cp:lastModifiedBy>
  <cp:revision>3</cp:revision>
  <cp:lastPrinted>2022-04-06T09:43:00Z</cp:lastPrinted>
  <dcterms:created xsi:type="dcterms:W3CDTF">2022-04-06T09:17:00Z</dcterms:created>
  <dcterms:modified xsi:type="dcterms:W3CDTF">2022-04-06T09:43:00Z</dcterms:modified>
</cp:coreProperties>
</file>